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bdr w:val="none" w:color="auto" w:sz="0" w:space="0"/>
          <w:shd w:val="clear" w:fill="FFFFFF"/>
        </w:rPr>
        <w:t>关于调整我省人员流动管理措施的温馨提示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4" w:afterAutospacing="0" w:line="24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18"/>
          <w:szCs w:val="18"/>
          <w:u w:val="none"/>
          <w:bdr w:val="none" w:color="auto" w:sz="0" w:space="0"/>
          <w:shd w:val="clear" w:fill="FFFFFF"/>
        </w:rPr>
        <w:t>健康贵州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2022-10-31 22:44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发表于贵州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  <w:bdr w:val="none" w:color="auto" w:sz="0" w:space="0"/>
          <w:shd w:val="clear" w:fill="FFFFFF"/>
        </w:rPr>
        <w:t>为切实做好省外来黔人员健康监测，科学精准保障省内人流物流循环畅通，做到“早发现、快处置、防外溢”，现就进一步调整我省人员流动管理措施温馨提示如下。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一、省外来黔人员管理措施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（一）中、高风险区来黔人员，按照现行政策落实相应管控措施。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二）现阶段，新疆、内蒙古、青海、甘肃、福建福州来黔人员，抵黔后实行“3天集中隔离+4天居家健康监测+5次核酸检测（分别在第1、2、3、5、7天）+1次抗原检测（第1天）”，严格落实首站负责制和全程闭环管理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三）现阶段，西藏，陕西西安和汉中，山西大同、太原、忻州，湖南邵阳和怀化，湖北武汉、宜昌、襄阳，河南郑州，河北沧州和廊坊，山东枣庄，黑龙江黑河和绥化，广东广州、佛山、深圳、梅州，福建南平，四川绵阳、广元、南充，云南德宏，重庆永川来黔人员，抵黔后实行“3天居家健康监测+4天自我健康监测+5次核酸检测（分别在第1、2、3、5、7天）”。居家健康监测期间，实行贵州健康码“黄码”管理，原则上除外出采样等确需出行的，居家不外出；完成居家健康监测且3次核酸检测结果均为阴性的，转为“绿码”管理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有关部门将根据全国疫情最新形势，及时研判确定疫情重点地区范围，适时调整并公布管理措施。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四）其余省外来黔人员，抵黔后实行“三天三检”管理，分别在抵黔后第1、2、3天开展核酸检测，每次采样时间尽量固定。抵黔7天内，严格做好个人防护和自我健康监测，尽量避免参加聚餐聚会和前往人员密集的公共场所，一旦出现发热、咳嗽、乏力等新冠疑似症状时，须立即前往就近发热门诊规范就诊。按时完成核酸检测的人员，实行贵州健康码“绿码”管理，抵黔后须尽快完成第1次核酸检测，并在采样后立即返回居住地或酒店等待检测结果，途中避免乘坐公交和地铁；如第1次核酸检测结果为阴性，可正常上班上学，有序流动。未按时完成核酸检测的人员，实行贵州健康码弹窗强制提示（不可关闭）管理，原则上居家不外出，仅能在做好个人防护的前提下，自行前往核酸采样点进行采样；采样完成后，须立即返回居住地或酒店等待核酸检测结果；结果为阴性的，弹窗提示可适时关闭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二、省内人员流动管理措施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（一）实行常态化防控的县（市、区、特区）人员，凭贵州健康码“绿码”有序流动。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二）划定有风险区域的县（市、区、特区）人员。高、中风险区人员严格限制流动；低风险区人员非必要不流动，确需流动的，须持48小时内核酸检测阴性证明方可离开所在市（州），并在抵达目的地后主动配合当地疫情防控部门落实“三天三检”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三、做好报备管理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省外来黔人员在出行前，请通过“贵州健康码”进行个人健康申报，并持48小时内核酸检测阴性证明有序来黔；抵黔后，请主动向所在社区（村居）或居住酒店、所在单位或走访接待单位进行报备。各机关企事业单位、社区（村居）、宾馆酒店要对来黔人员相关信息进行登记，落实台账化管理，并按要求督促相关人员按照我省防控政策落实各项措施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四、做好重点场所疫情防控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各类公共场所和人员密集场所要严格落实测温扫码、戴口罩、通风消毒、日常防疫巡查等常态化防控措施，要有专人负责疫情防控有关工作，所有从业人员要熟练掌握健康码异常人员处置措施。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酒吧、网吧、影剧院、歌舞厅、KTV、棋牌室、洗浴中心、剧本杀、密室逃脱、游戏厅等室内密闭场所、宾馆酒店、景区景点，在严格落实各项常态化防控措施的基础上，还须查验72小时内核酸检测阴性证明。对于扫码验码查而不实、查而不细，造成疫情传播扩散的，将依法依规追究相关责任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以上措施自2022年11月1日开始执行。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贵州省卫生健康委员会2022年10月31日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zM2M2Y4ZDk5OGU0NGE4ZmQxNTRiOWUwYjEyZWYifQ=="/>
  </w:docVars>
  <w:rsids>
    <w:rsidRoot w:val="00000000"/>
    <w:rsid w:val="580D76B6"/>
    <w:rsid w:val="64E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1500</Characters>
  <Lines>0</Lines>
  <Paragraphs>0</Paragraphs>
  <TotalTime>0</TotalTime>
  <ScaleCrop>false</ScaleCrop>
  <LinksUpToDate>false</LinksUpToDate>
  <CharactersWithSpaces>1503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2022-11-02T07:18:06Z</dcterms:created>
  <dc:creator>Administrator</dc:creator>
  <cp:lastModifiedBy>Administrator</cp:lastModifiedBy>
  <dcterms:modified xsi:type="dcterms:W3CDTF">2022-11-02T07:18:38Z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BAB343CC02AE4737A10191C1FF742E25</vt:lpwstr>
  </property>
</Properties>
</file>