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Style w:val="4"/>
          <w:rFonts w:hint="default" w:ascii="仿宋_GB2312" w:hAnsi="仿宋_GB2312" w:eastAsia="仿宋_GB2312" w:cs="仿宋_GB2312"/>
          <w:b w:val="0"/>
          <w:bCs/>
          <w:spacing w:val="15"/>
          <w:sz w:val="32"/>
          <w:szCs w:val="32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spacing w:val="15"/>
          <w:sz w:val="32"/>
          <w:szCs w:val="32"/>
          <w:lang w:val="en-US" w:eastAsia="zh-CN"/>
        </w:rPr>
        <w:t>一、电动车充电设施建设位置规划图</w:t>
      </w:r>
    </w:p>
    <w:p>
      <w:pPr>
        <w:numPr>
          <w:ilvl w:val="0"/>
          <w:numId w:val="0"/>
        </w:numPr>
        <w:jc w:val="left"/>
        <w:rPr>
          <w:rStyle w:val="4"/>
          <w:rFonts w:hint="eastAsia" w:ascii="仿宋_GB2312" w:hAnsi="仿宋_GB2312" w:eastAsia="仿宋_GB2312" w:cs="仿宋_GB2312"/>
          <w:b w:val="0"/>
          <w:bCs/>
          <w:spacing w:val="15"/>
          <w:sz w:val="32"/>
          <w:szCs w:val="32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spacing w:val="15"/>
          <w:sz w:val="32"/>
          <w:szCs w:val="32"/>
          <w:lang w:val="en-US" w:eastAsia="zh-CN"/>
        </w:rPr>
        <w:drawing>
          <wp:inline distT="0" distB="0" distL="114300" distR="114300">
            <wp:extent cx="5267960" cy="3156585"/>
            <wp:effectExtent l="0" t="0" r="8890" b="5715"/>
            <wp:docPr id="1" name="图片 1" descr="1667458336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74583366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Style w:val="4"/>
          <w:rFonts w:hint="default" w:ascii="仿宋_GB2312" w:hAnsi="仿宋_GB2312" w:eastAsia="仿宋_GB2312" w:cs="仿宋_GB2312"/>
          <w:b w:val="0"/>
          <w:bCs/>
          <w:spacing w:val="15"/>
          <w:sz w:val="32"/>
          <w:szCs w:val="32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spacing w:val="15"/>
          <w:sz w:val="32"/>
          <w:szCs w:val="32"/>
          <w:lang w:val="en-US" w:eastAsia="zh-CN"/>
        </w:rPr>
        <w:t>二、材料清单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1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pacing w:val="15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/>
          <w:spacing w:val="1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pacing w:val="15"/>
          <w:sz w:val="32"/>
          <w:szCs w:val="32"/>
          <w:lang w:val="en-US" w:eastAsia="zh-CN"/>
        </w:rPr>
        <w:t>商务材料</w:t>
      </w:r>
    </w:p>
    <w:p>
      <w:pPr>
        <w:numPr>
          <w:ilvl w:val="0"/>
          <w:numId w:val="0"/>
        </w:numPr>
        <w:ind w:left="420" w:leftChars="0" w:firstLine="700" w:firstLineChars="200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包含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但不限于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：单位介绍、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营业执照、组织机构代码证、单位法人证（法人身份证明）、法人身份证、履约承诺函、相关服务案例等佐证材料，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诚信相关材料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无违法和无不良信用记录声明函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。</w:t>
      </w:r>
    </w:p>
    <w:p>
      <w:pPr>
        <w:numPr>
          <w:ilvl w:val="0"/>
          <w:numId w:val="0"/>
        </w:numPr>
        <w:ind w:firstLine="350" w:firstLineChars="100"/>
        <w:rPr>
          <w:rFonts w:hint="eastAsia" w:ascii="仿宋_GB2312" w:hAnsi="仿宋_GB2312" w:eastAsia="仿宋_GB2312" w:cs="仿宋_GB2312"/>
          <w:b w:val="0"/>
          <w:bCs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15"/>
          <w:sz w:val="32"/>
          <w:szCs w:val="32"/>
          <w:lang w:val="en-US" w:eastAsia="zh-CN"/>
        </w:rPr>
        <w:t>（二）技术方案</w:t>
      </w:r>
    </w:p>
    <w:p>
      <w:pPr>
        <w:numPr>
          <w:ilvl w:val="0"/>
          <w:numId w:val="0"/>
        </w:numPr>
        <w:ind w:left="420" w:leftChars="0" w:firstLine="700" w:firstLineChars="200"/>
        <w:rPr>
          <w:rFonts w:hint="default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包括但不限于：总体方案（投资成本预算、运营方案、充电设施布局图或示意图）。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F3C15"/>
    <w:rsid w:val="1AC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2022-11-04T01:46:00Z</dcterms:created>
  <dc:creator>Lenovo</dc:creator>
  <cp:lastModifiedBy>Lenovo</cp:lastModifiedBy>
  <dcterms:modified xsi:type="dcterms:W3CDTF">2022-11-04T01:47:26Z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